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color w:val="FF0000"/>
          <w:sz w:val="20"/>
          <w:szCs w:val="20"/>
        </w:rPr>
      </w:pPr>
      <w:bookmarkStart w:id="0" w:name="_GoBack"/>
      <w:bookmarkEnd w:id="0"/>
    </w:p>
    <w:p w:rsidR="007940D2" w:rsidRP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color w:val="FF0000"/>
          <w:sz w:val="20"/>
          <w:szCs w:val="20"/>
        </w:rPr>
      </w:pPr>
      <w:r w:rsidRPr="007940D2">
        <w:rPr>
          <w:rFonts w:ascii="Arial" w:hAnsi="Arial" w:cs="Arial"/>
          <w:color w:val="FF0000"/>
          <w:sz w:val="20"/>
          <w:szCs w:val="20"/>
        </w:rPr>
        <w:t>Статья 145</w:t>
      </w:r>
      <w:r>
        <w:rPr>
          <w:rFonts w:ascii="Arial" w:hAnsi="Arial" w:cs="Arial"/>
          <w:color w:val="FF0000"/>
          <w:sz w:val="20"/>
          <w:szCs w:val="20"/>
        </w:rPr>
        <w:t xml:space="preserve"> ЖК</w:t>
      </w:r>
      <w:r w:rsidRPr="007940D2">
        <w:rPr>
          <w:rFonts w:ascii="Arial" w:hAnsi="Arial" w:cs="Arial"/>
          <w:color w:val="FF0000"/>
          <w:sz w:val="20"/>
          <w:szCs w:val="20"/>
        </w:rPr>
        <w:t>. Общее собрание членов товарищества собственников жилья</w:t>
      </w:r>
    </w:p>
    <w:p w:rsidR="007940D2" w:rsidRP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FF0000"/>
          <w:sz w:val="20"/>
          <w:szCs w:val="20"/>
        </w:rPr>
      </w:pP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7940D2">
        <w:rPr>
          <w:rFonts w:ascii="Arial" w:hAnsi="Arial" w:cs="Arial"/>
          <w:color w:val="FF0000"/>
          <w:sz w:val="20"/>
          <w:szCs w:val="20"/>
        </w:rPr>
        <w:t xml:space="preserve">Общее собрание </w:t>
      </w:r>
      <w:r>
        <w:rPr>
          <w:rFonts w:ascii="Arial" w:hAnsi="Arial" w:cs="Arial"/>
          <w:sz w:val="20"/>
          <w:szCs w:val="20"/>
        </w:rPr>
        <w:t xml:space="preserve">членов товарищества собственников жилья является </w:t>
      </w:r>
      <w:r w:rsidRPr="007940D2">
        <w:rPr>
          <w:rFonts w:ascii="Arial" w:hAnsi="Arial" w:cs="Arial"/>
          <w:color w:val="FF0000"/>
          <w:sz w:val="20"/>
          <w:szCs w:val="20"/>
        </w:rPr>
        <w:t xml:space="preserve">высшим органом управления товарищества </w:t>
      </w:r>
      <w:r>
        <w:rPr>
          <w:rFonts w:ascii="Arial" w:hAnsi="Arial" w:cs="Arial"/>
          <w:sz w:val="20"/>
          <w:szCs w:val="20"/>
        </w:rPr>
        <w:t>и созывается в порядке, установленном уставом товарищества.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3"/>
      <w:bookmarkEnd w:id="1"/>
      <w:r>
        <w:rPr>
          <w:rFonts w:ascii="Arial" w:hAnsi="Arial" w:cs="Arial"/>
          <w:sz w:val="20"/>
          <w:szCs w:val="20"/>
        </w:rPr>
        <w:t xml:space="preserve">2. К компетенции общего </w:t>
      </w:r>
      <w:proofErr w:type="gramStart"/>
      <w:r>
        <w:rPr>
          <w:rFonts w:ascii="Arial" w:hAnsi="Arial" w:cs="Arial"/>
          <w:sz w:val="20"/>
          <w:szCs w:val="20"/>
        </w:rPr>
        <w:t>собрания членов товарищества собственников жилья</w:t>
      </w:r>
      <w:proofErr w:type="gramEnd"/>
      <w:r>
        <w:rPr>
          <w:rFonts w:ascii="Arial" w:hAnsi="Arial" w:cs="Arial"/>
          <w:sz w:val="20"/>
          <w:szCs w:val="20"/>
        </w:rPr>
        <w:t xml:space="preserve"> относятся: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внесение изменений в устав товарищества или утверждение устава товарищества в новой редакции;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1 в ред. Федерального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принятие решений о реорганизации и ликвидации товарищества, назначение ликвидационной комиссии, утверждение промежуточного и окончательного ликвидационных балансов;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Федерального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избрание членов правления товарищества, членов ревизионной комиссии (ревизора) товарищества и в случаях, предусмотренных уставом товарищества, также председателя правления товарищества из числа членов правления товарищества, досрочное прекращение их полномочий;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3 в ред. Федерального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установление размера обязательных платежей и взносов членов товарищества;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утверждение порядка образования резервного фонда товарищества, иных специальных фондов товарищества (в том числе фондов на проведение текущего и капитального ремонта общего имущества в многоквартирном доме) и их использования, а также утверждение отчетов об использовании таких фондов;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5 в ред. Федерального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принятие решения о получении заемных средств, в том числе банковских кредитов;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определение направлений использования дохода от хозяйственной деятельности товарищества;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утверждение годового плана содержания и ремонта общего имущества в многоквартирном доме, отчета о выполнении такого плана;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8 в ред. Федерального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8.1) утверждение смет доходов и расходов товарищества на год, отчетов об исполнении таких смет, аудиторских заключений (в случае проведения аудиторских проверок);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8.1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Федеральным </w:t>
      </w:r>
      <w:hyperlink r:id="rId10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8.2) утверждение годового отчета о деятельности правления товарищества;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8.2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Федеральным </w:t>
      </w:r>
      <w:hyperlink r:id="rId11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8.3) утверждение заключения ревизионной комиссии (ревизора) товарищества по результатам проверки годовой бухгалтерской (финансовой) отчетности товарищества;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8.3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Федеральным </w:t>
      </w:r>
      <w:hyperlink r:id="rId12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рассмотрение жалоб на действия правления товарищества, председателя правления товарищества и ревизионной комиссии (ревизора) товарищества;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10) принятие и изменение по представлению </w:t>
      </w:r>
      <w:proofErr w:type="gramStart"/>
      <w:r>
        <w:rPr>
          <w:rFonts w:ascii="Arial" w:hAnsi="Arial" w:cs="Arial"/>
          <w:sz w:val="20"/>
          <w:szCs w:val="20"/>
        </w:rPr>
        <w:t>председателя правления товарищества правил внутреннего распорядка товарищества</w:t>
      </w:r>
      <w:proofErr w:type="gramEnd"/>
      <w:r>
        <w:rPr>
          <w:rFonts w:ascii="Arial" w:hAnsi="Arial" w:cs="Arial"/>
          <w:sz w:val="20"/>
          <w:szCs w:val="20"/>
        </w:rPr>
        <w:t xml:space="preserve"> в отношении работников, в обязанности которых входят содержание и ремонт общего имущества в многоквартирном доме, положения об оплате их труда, утверждение иных внутренних документов товарищества, предусмотренных настоящим Кодексом, уставом товарищества и решениями общего собрания членов товарищества;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Федерального </w:t>
      </w:r>
      <w:hyperlink r:id="rId13" w:history="1">
        <w:r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определение размера вознаграждения членов правления товарищества, в том числе председателя правления товарищества;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Федерального </w:t>
      </w:r>
      <w:hyperlink r:id="rId14" w:history="1">
        <w:r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>
        <w:rPr>
          <w:rFonts w:ascii="Arial" w:hAnsi="Arial" w:cs="Arial"/>
          <w:sz w:val="20"/>
          <w:szCs w:val="20"/>
        </w:rPr>
        <w:t xml:space="preserve"> от 04.06.2011 N 123-ФЗ)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12) утратил силу. - Федеральный </w:t>
      </w:r>
      <w:hyperlink r:id="rId15" w:history="1">
        <w:r>
          <w:rPr>
            <w:rFonts w:ascii="Arial" w:hAnsi="Arial" w:cs="Arial"/>
            <w:color w:val="0000FF"/>
            <w:sz w:val="20"/>
            <w:szCs w:val="20"/>
          </w:rPr>
          <w:t>закон</w:t>
        </w:r>
      </w:hyperlink>
      <w:r>
        <w:rPr>
          <w:rFonts w:ascii="Arial" w:hAnsi="Arial" w:cs="Arial"/>
          <w:sz w:val="20"/>
          <w:szCs w:val="20"/>
        </w:rPr>
        <w:t xml:space="preserve"> от 27.09.2009 N 228-ФЗ;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другие вопросы, предусмотренные настоящим Кодексом или иными федеральными законами.</w:t>
      </w:r>
    </w:p>
    <w:p w:rsid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Уставом товарищества собственников жилья к компетенции общего собрания членов товарищества помимо указанных в </w:t>
      </w:r>
      <w:hyperlink w:anchor="Par3" w:history="1">
        <w:r>
          <w:rPr>
            <w:rFonts w:ascii="Arial" w:hAnsi="Arial" w:cs="Arial"/>
            <w:color w:val="0000FF"/>
            <w:sz w:val="20"/>
            <w:szCs w:val="20"/>
          </w:rPr>
          <w:t>части 2</w:t>
        </w:r>
      </w:hyperlink>
      <w:r>
        <w:rPr>
          <w:rFonts w:ascii="Arial" w:hAnsi="Arial" w:cs="Arial"/>
          <w:sz w:val="20"/>
          <w:szCs w:val="20"/>
        </w:rPr>
        <w:t xml:space="preserve"> настоящей статьи также может быть отнесено решение иных вопросов.</w:t>
      </w:r>
    </w:p>
    <w:p w:rsidR="007940D2" w:rsidRPr="007940D2" w:rsidRDefault="007940D2" w:rsidP="007940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FF0000"/>
          <w:sz w:val="20"/>
          <w:szCs w:val="20"/>
        </w:rPr>
      </w:pPr>
      <w:r w:rsidRPr="007940D2">
        <w:rPr>
          <w:rFonts w:ascii="Arial" w:hAnsi="Arial" w:cs="Arial"/>
          <w:color w:val="FF0000"/>
          <w:sz w:val="20"/>
          <w:szCs w:val="20"/>
        </w:rPr>
        <w:t>4. Общее собрание членов товарищества собственников жилья имеет право решать вопросы, которые отнесены к компетенции правления товарищества.</w:t>
      </w:r>
    </w:p>
    <w:p w:rsidR="00EE04EF" w:rsidRDefault="00EE04EF"/>
    <w:sectPr w:rsidR="00EE04EF" w:rsidSect="00025EA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0D2"/>
    <w:rsid w:val="007940D2"/>
    <w:rsid w:val="00EE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E108CC410306C180C09238E60D067BA752A3D13AE2D8C1312FC99EA4E6ACD20C336BDF587ADA07O0Z0M" TargetMode="External"/><Relationship Id="rId13" Type="http://schemas.openxmlformats.org/officeDocument/2006/relationships/hyperlink" Target="consultantplus://offline/ref=65E108CC410306C180C09238E60D067BA752A3D13AE2D8C1312FC99EA4E6ACD20C336BDF587ADB0EO0Z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E108CC410306C180C09238E60D067BA752A3D13AE2D8C1312FC99EA4E6ACD20C336BDF587ADA07O0ZEM" TargetMode="External"/><Relationship Id="rId12" Type="http://schemas.openxmlformats.org/officeDocument/2006/relationships/hyperlink" Target="consultantplus://offline/ref=65E108CC410306C180C09238E60D067BA752A3D13AE2D8C1312FC99EA4E6ACD20C336BDF587ADB0EO0ZEM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5E108CC410306C180C09238E60D067BA752A3D13AE2D8C1312FC99EA4E6ACD20C336BDF587ADA07O0ZDM" TargetMode="External"/><Relationship Id="rId11" Type="http://schemas.openxmlformats.org/officeDocument/2006/relationships/hyperlink" Target="consultantplus://offline/ref=65E108CC410306C180C09238E60D067BA752A3D13AE2D8C1312FC99EA4E6ACD20C336BDF587ADB0EO0ZCM" TargetMode="External"/><Relationship Id="rId5" Type="http://schemas.openxmlformats.org/officeDocument/2006/relationships/hyperlink" Target="consultantplus://offline/ref=65E108CC410306C180C09238E60D067BA752A3D13AE2D8C1312FC99EA4E6ACD20C336BDF587ADA07O0ZBM" TargetMode="External"/><Relationship Id="rId15" Type="http://schemas.openxmlformats.org/officeDocument/2006/relationships/hyperlink" Target="consultantplus://offline/ref=65E108CC410306C180C09238E60D067BAF55ACD233EF85CB3976C59CA3E9F3C50B7A67DE587ADBO0Z8M" TargetMode="External"/><Relationship Id="rId10" Type="http://schemas.openxmlformats.org/officeDocument/2006/relationships/hyperlink" Target="consultantplus://offline/ref=65E108CC410306C180C09238E60D067BA752A3D13AE2D8C1312FC99EA4E6ACD20C336BDF587ADB0EO0Z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E108CC410306C180C09238E60D067BA752A3D13AE2D8C1312FC99EA4E6ACD20C336BDF587ADB0EO0Z8M" TargetMode="External"/><Relationship Id="rId14" Type="http://schemas.openxmlformats.org/officeDocument/2006/relationships/hyperlink" Target="consultantplus://offline/ref=65E108CC410306C180C09238E60D067BA752A3D13AE2D8C1312FC99EA4E6ACD20C336BDF587ADB0EO0Z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Акатнова Ольга Анатольевна</dc:creator>
  <cp:lastModifiedBy>Акатнова Ольга Анатольевна</cp:lastModifiedBy>
  <cp:revision>1</cp:revision>
  <dcterms:created xsi:type="dcterms:W3CDTF">2017-01-20T12:25:00Z</dcterms:created>
  <dcterms:modified xsi:type="dcterms:W3CDTF">2017-01-20T12:26:00Z</dcterms:modified>
</cp:coreProperties>
</file>